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10" w:rsidRDefault="00F04810" w:rsidP="00F04810">
      <w:pPr>
        <w:shd w:val="clear" w:color="auto" w:fill="D9D9D9"/>
        <w:spacing w:after="91"/>
        <w:ind w:left="-142" w:right="40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WNIOSEK </w:t>
      </w:r>
    </w:p>
    <w:p w:rsidR="00F04810" w:rsidRDefault="00F04810" w:rsidP="00F04810">
      <w:pPr>
        <w:shd w:val="clear" w:color="auto" w:fill="D9D9D9"/>
        <w:spacing w:after="90"/>
        <w:ind w:left="-142" w:right="40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pozwolenie na użytkowanie  </w:t>
      </w:r>
    </w:p>
    <w:p w:rsidR="00F04810" w:rsidRDefault="00F04810" w:rsidP="00F04810">
      <w:pPr>
        <w:pStyle w:val="Nagwek2"/>
        <w:ind w:left="-142" w:right="405" w:firstLine="0"/>
      </w:pPr>
      <w:r>
        <w:t xml:space="preserve">(PB-17) </w:t>
      </w:r>
    </w:p>
    <w:p w:rsidR="00F04810" w:rsidRDefault="00F04810" w:rsidP="00F04810">
      <w:pPr>
        <w:shd w:val="clear" w:color="auto" w:fill="D9D9D9"/>
        <w:spacing w:after="115"/>
        <w:ind w:left="-142" w:right="405"/>
        <w:jc w:val="center"/>
      </w:pPr>
      <w:r>
        <w:rPr>
          <w:rFonts w:ascii="Times New Roman" w:eastAsia="Times New Roman" w:hAnsi="Times New Roman" w:cs="Times New Roman"/>
          <w:sz w:val="24"/>
        </w:rPr>
        <w:t>PB-17 nie dotyczy przystąpienia do użytkowania przed wykonaniem wszystkich robót</w:t>
      </w:r>
    </w:p>
    <w:p w:rsidR="00F04810" w:rsidRDefault="00F04810" w:rsidP="00F04810">
      <w:pPr>
        <w:shd w:val="clear" w:color="auto" w:fill="D9D9D9"/>
        <w:spacing w:after="178"/>
        <w:ind w:left="-142" w:right="405"/>
        <w:jc w:val="center"/>
      </w:pPr>
      <w:r>
        <w:rPr>
          <w:rFonts w:ascii="Times New Roman" w:eastAsia="Times New Roman" w:hAnsi="Times New Roman" w:cs="Times New Roman"/>
          <w:sz w:val="24"/>
        </w:rPr>
        <w:t>budowlanych.</w:t>
      </w:r>
    </w:p>
    <w:p w:rsidR="00F04810" w:rsidRDefault="00F04810" w:rsidP="00F04810">
      <w:pPr>
        <w:spacing w:after="161" w:line="264" w:lineRule="auto"/>
        <w:ind w:left="-142" w:right="168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55 ust. 1 pkt 1 i 2 oraz art. 57 ust. 1 w zw. z ust. 3a ustawy z dnia 7 lipca 1994 r. – Prawo budowlane (Dz. U. z 2021 r. poz. 2351,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zm.).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F04810" w:rsidRDefault="00F04810" w:rsidP="00F04810">
      <w:pPr>
        <w:pStyle w:val="Nagwek3"/>
        <w:ind w:left="-142" w:right="130" w:firstLine="0"/>
      </w:pPr>
      <w:r>
        <w:t xml:space="preserve">1. ORGAN NADZORU BUDOWLANEGO </w:t>
      </w:r>
    </w:p>
    <w:p w:rsidR="00F04810" w:rsidRDefault="00F04810" w:rsidP="00F04810">
      <w:pPr>
        <w:spacing w:after="228"/>
        <w:ind w:left="-142" w:right="98"/>
        <w:jc w:val="both"/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……………………………………………………………………………………………………</w:t>
      </w:r>
    </w:p>
    <w:p w:rsidR="00F04810" w:rsidRDefault="00F04810" w:rsidP="00F04810">
      <w:pPr>
        <w:pStyle w:val="Nagwek4"/>
        <w:spacing w:after="259"/>
        <w:ind w:left="-142" w:right="130" w:firstLine="0"/>
      </w:pPr>
      <w:r>
        <w:t>2.1. DANE INWESTORA</w:t>
      </w:r>
      <w:r>
        <w:rPr>
          <w:b w:val="0"/>
          <w:vertAlign w:val="superscript"/>
        </w:rPr>
        <w:t>1)</w:t>
      </w:r>
      <w:r>
        <w:t xml:space="preserve"> </w:t>
      </w:r>
    </w:p>
    <w:p w:rsidR="00F04810" w:rsidRDefault="00F04810" w:rsidP="00AB1258">
      <w:pPr>
        <w:tabs>
          <w:tab w:val="left" w:pos="8931"/>
        </w:tabs>
        <w:spacing w:after="3" w:line="355" w:lineRule="auto"/>
        <w:ind w:left="-142" w:right="709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……………………………………………………………………………</w:t>
      </w:r>
      <w:r w:rsidR="00AB1258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Kraj: ………………………………. Województwo: .………………………………………………… .Powiat: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E-mail (nieobowiązkowo): ……………………………………………………………………………….</w:t>
      </w:r>
    </w:p>
    <w:p w:rsidR="00F04810" w:rsidRDefault="00F04810" w:rsidP="00F04810">
      <w:pPr>
        <w:tabs>
          <w:tab w:val="left" w:pos="9072"/>
        </w:tabs>
        <w:spacing w:after="175"/>
        <w:ind w:left="-142" w:right="709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:rsidR="00F04810" w:rsidRDefault="00F04810" w:rsidP="00F04810">
      <w:pPr>
        <w:pStyle w:val="Nagwek4"/>
        <w:spacing w:after="68"/>
        <w:ind w:left="-142" w:right="130" w:firstLine="0"/>
      </w:pPr>
      <w:r>
        <w:t>2.2. DANE INWESTORA (DO KORESPONDENCJI)</w:t>
      </w:r>
      <w:r>
        <w:rPr>
          <w:b w:val="0"/>
          <w:vertAlign w:val="superscript"/>
        </w:rPr>
        <w:t>1)</w:t>
      </w:r>
      <w:r>
        <w:t xml:space="preserve"> </w:t>
      </w:r>
    </w:p>
    <w:p w:rsidR="00F04810" w:rsidRDefault="00F04810" w:rsidP="00F04810">
      <w:pPr>
        <w:spacing w:after="219"/>
        <w:ind w:left="-142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F04810" w:rsidRDefault="00F04810" w:rsidP="00F04810">
      <w:pPr>
        <w:spacing w:after="3" w:line="355" w:lineRule="auto"/>
        <w:ind w:left="-142" w:right="284"/>
        <w:jc w:val="both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...…………………………..</w:t>
      </w:r>
    </w:p>
    <w:p w:rsidR="00F04810" w:rsidRDefault="00F04810" w:rsidP="00F04810">
      <w:pPr>
        <w:spacing w:after="179"/>
        <w:ind w:left="-142" w:right="98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...……………………………………………………………………...…………….</w:t>
      </w:r>
    </w:p>
    <w:p w:rsidR="00F04810" w:rsidRDefault="00F04810" w:rsidP="00F04810">
      <w:pPr>
        <w:shd w:val="clear" w:color="auto" w:fill="D9D9D9"/>
        <w:spacing w:after="64"/>
        <w:ind w:left="-142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04810" w:rsidRDefault="00F04810" w:rsidP="00F04810">
      <w:pPr>
        <w:spacing w:after="437"/>
        <w:ind w:left="-142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F04810" w:rsidRDefault="00F04810" w:rsidP="00F04810">
      <w:pPr>
        <w:tabs>
          <w:tab w:val="center" w:pos="2948"/>
          <w:tab w:val="center" w:pos="5985"/>
        </w:tabs>
        <w:spacing w:after="3"/>
        <w:ind w:left="-142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:rsidR="00F04810" w:rsidRDefault="00F04810" w:rsidP="00F04810">
      <w:pPr>
        <w:tabs>
          <w:tab w:val="left" w:pos="9214"/>
        </w:tabs>
        <w:spacing w:after="3" w:line="355" w:lineRule="auto"/>
        <w:ind w:left="-142" w:right="404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...………………………</w:t>
      </w:r>
      <w:r w:rsidR="005640C5">
        <w:rPr>
          <w:rFonts w:ascii="Times New Roman" w:eastAsia="Times New Roman" w:hAnsi="Times New Roman" w:cs="Times New Roman"/>
        </w:rPr>
        <w:t>…</w:t>
      </w:r>
      <w:r w:rsidR="00AB125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F04810" w:rsidRDefault="00F04810" w:rsidP="005640C5">
      <w:pPr>
        <w:tabs>
          <w:tab w:val="left" w:pos="9214"/>
        </w:tabs>
        <w:spacing w:after="3" w:line="376" w:lineRule="auto"/>
        <w:ind w:left="-142" w:right="284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……………………………………………………………………………</w:t>
      </w:r>
      <w:r w:rsidR="005640C5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….        E-mail (nieobowiązkowo): …………………………………………………………………………………….</w:t>
      </w:r>
    </w:p>
    <w:p w:rsidR="00F04810" w:rsidRDefault="00F04810" w:rsidP="00AB1258">
      <w:pPr>
        <w:spacing w:after="161"/>
        <w:ind w:left="-142" w:right="98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.………………..………………………….…………………………………</w:t>
      </w:r>
      <w:r w:rsidR="005640C5">
        <w:rPr>
          <w:rFonts w:ascii="Times New Roman" w:eastAsia="Times New Roman" w:hAnsi="Times New Roman" w:cs="Times New Roman"/>
        </w:rPr>
        <w:t>…</w:t>
      </w:r>
      <w:r w:rsidR="00AB1258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F04810" w:rsidRDefault="00F04810" w:rsidP="00F04810">
      <w:pPr>
        <w:pStyle w:val="Nagwek3"/>
        <w:ind w:left="-5" w:right="130"/>
      </w:pPr>
      <w:r>
        <w:lastRenderedPageBreak/>
        <w:t xml:space="preserve">4. INFORMACJE DOTYCZĄCE DECYZJI O POZWOLENIU NA BUDOWĘ ALBO ZGŁOSZENIA BUDOWY, O KTÓREJ MOWA W ART. 29 UST. 1 PKT 1–2 USTAWY Z DNIA 7 LIPCA 1994 R. – PRAWO BUDOWLANE </w:t>
      </w:r>
    </w:p>
    <w:p w:rsidR="00F04810" w:rsidRDefault="00F04810" w:rsidP="00F04810">
      <w:pPr>
        <w:spacing w:after="103"/>
        <w:ind w:left="-5" w:right="98" w:hanging="10"/>
        <w:jc w:val="both"/>
      </w:pPr>
      <w:r>
        <w:rPr>
          <w:rFonts w:ascii="Times New Roman" w:eastAsia="Times New Roman" w:hAnsi="Times New Roman" w:cs="Times New Roman"/>
        </w:rPr>
        <w:t xml:space="preserve">Organ wydający decyzję albo przyjmujący zgłoszenie: ....……………………………………………… </w:t>
      </w:r>
    </w:p>
    <w:p w:rsidR="00F04810" w:rsidRDefault="00F04810" w:rsidP="005640C5">
      <w:pPr>
        <w:spacing w:after="120" w:line="355" w:lineRule="auto"/>
        <w:ind w:left="-5" w:right="568" w:hanging="10"/>
        <w:jc w:val="both"/>
      </w:pPr>
      <w:r>
        <w:rPr>
          <w:rFonts w:ascii="Times New Roman" w:eastAsia="Times New Roman" w:hAnsi="Times New Roman" w:cs="Times New Roman"/>
        </w:rPr>
        <w:t xml:space="preserve">Data wydania decyzji albo dokonania zgłoszenia: …………………………………..…….…..…..…… Nr decyzji: …………..………….……………… Znak sprawy: ……………………………..…………. </w:t>
      </w:r>
    </w:p>
    <w:p w:rsidR="00F04810" w:rsidRDefault="00F04810" w:rsidP="00F04810">
      <w:pPr>
        <w:pStyle w:val="Nagwek3"/>
        <w:spacing w:after="51"/>
        <w:ind w:left="-5" w:right="130"/>
      </w:pPr>
      <w:r>
        <w:t xml:space="preserve">5. INFORMACJE O OBIEKCIE </w:t>
      </w:r>
    </w:p>
    <w:p w:rsidR="00F04810" w:rsidRDefault="00F04810" w:rsidP="00F04810">
      <w:pPr>
        <w:spacing w:after="219"/>
        <w:ind w:left="10" w:hanging="10"/>
      </w:pPr>
      <w:r>
        <w:rPr>
          <w:rFonts w:ascii="Times New Roman" w:eastAsia="Times New Roman" w:hAnsi="Times New Roman" w:cs="Times New Roman"/>
          <w:sz w:val="16"/>
        </w:rPr>
        <w:t xml:space="preserve">Wskaż funkcję (przeznaczenie) lub parametry obiektu, którego dotyczy wniosek o udzielenie pozwolenia na użytkowanie. </w:t>
      </w:r>
    </w:p>
    <w:p w:rsidR="00F04810" w:rsidRDefault="00F04810" w:rsidP="00F04810">
      <w:pPr>
        <w:spacing w:after="3" w:line="355" w:lineRule="auto"/>
        <w:ind w:left="-5" w:right="98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……………………………………….………………..…………………………………………………. …………………………………………………………………………………….……….………….…. </w:t>
      </w:r>
    </w:p>
    <w:p w:rsidR="00F04810" w:rsidRDefault="00F04810" w:rsidP="00F04810">
      <w:pPr>
        <w:spacing w:after="103"/>
        <w:ind w:left="-5" w:right="98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…………………………………………………………………….……………………………………... </w:t>
      </w:r>
    </w:p>
    <w:p w:rsidR="00F04810" w:rsidRDefault="00F04810" w:rsidP="00F04810">
      <w:pPr>
        <w:spacing w:after="238"/>
        <w:ind w:left="-5" w:right="98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……………………………………………..…………………………………………………………….. </w:t>
      </w:r>
    </w:p>
    <w:p w:rsidR="00F04810" w:rsidRDefault="00F04810" w:rsidP="00F04810">
      <w:pPr>
        <w:numPr>
          <w:ilvl w:val="0"/>
          <w:numId w:val="1"/>
        </w:numPr>
        <w:shd w:val="clear" w:color="auto" w:fill="D9D9D9"/>
        <w:spacing w:after="229"/>
        <w:ind w:left="206" w:hanging="221"/>
      </w:pPr>
      <w:r>
        <w:rPr>
          <w:rFonts w:ascii="Times New Roman" w:eastAsia="Times New Roman" w:hAnsi="Times New Roman" w:cs="Times New Roman"/>
          <w:b/>
        </w:rPr>
        <w:t>DANE NIERUCHOMOŚCI, NA KTÓREJ ZNAJDUJE SIĘ OBIEKT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04810" w:rsidRDefault="00F04810" w:rsidP="005640C5">
      <w:pPr>
        <w:spacing w:after="3" w:line="355" w:lineRule="auto"/>
        <w:ind w:left="-5" w:right="568" w:hanging="10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</w:t>
      </w:r>
      <w:r w:rsidR="005640C5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F04810" w:rsidRDefault="00F04810" w:rsidP="005640C5">
      <w:pPr>
        <w:spacing w:after="172"/>
        <w:ind w:left="-5" w:right="568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……………………………………………….. Kod pocztowy: .……….…………..…….  </w:t>
      </w:r>
    </w:p>
    <w:p w:rsidR="00F04810" w:rsidRDefault="00F04810" w:rsidP="005640C5">
      <w:pPr>
        <w:spacing w:after="238"/>
        <w:ind w:left="-5" w:right="568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>: …………………………………….………………………………</w:t>
      </w:r>
      <w:r w:rsidR="005640C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F04810" w:rsidRDefault="00F04810" w:rsidP="00F04810">
      <w:pPr>
        <w:numPr>
          <w:ilvl w:val="0"/>
          <w:numId w:val="1"/>
        </w:numPr>
        <w:shd w:val="clear" w:color="auto" w:fill="D9D9D9"/>
        <w:spacing w:after="432"/>
        <w:ind w:left="206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:rsidR="00F04810" w:rsidRDefault="00F04810" w:rsidP="00F04810">
      <w:pPr>
        <w:tabs>
          <w:tab w:val="center" w:pos="3384"/>
          <w:tab w:val="center" w:pos="603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F04810" w:rsidRDefault="00F04810" w:rsidP="00F04810">
      <w:pPr>
        <w:spacing w:after="82"/>
        <w:ind w:left="-5" w:right="98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 w:rsidR="008B2BF0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w rozumieniu art. 2 pkt 5 ustawy z dnia 18 lipca 2002 r. o świadczeniu usług drogą elektroniczną  (Dz. U. </w:t>
      </w:r>
      <w:r w:rsidR="008B2BF0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z 2020 r. poz. 344).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810" w:rsidRDefault="00F04810" w:rsidP="00F04810">
      <w:pPr>
        <w:numPr>
          <w:ilvl w:val="0"/>
          <w:numId w:val="1"/>
        </w:numPr>
        <w:shd w:val="clear" w:color="auto" w:fill="D9D9D9"/>
        <w:spacing w:after="281"/>
        <w:ind w:left="206" w:hanging="221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:rsidR="00F04810" w:rsidRDefault="00F04810" w:rsidP="00F04810">
      <w:pPr>
        <w:numPr>
          <w:ilvl w:val="0"/>
          <w:numId w:val="2"/>
        </w:numPr>
        <w:spacing w:after="47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 </w:t>
      </w:r>
    </w:p>
    <w:p w:rsidR="00F04810" w:rsidRDefault="00F04810" w:rsidP="00F04810">
      <w:pPr>
        <w:numPr>
          <w:ilvl w:val="0"/>
          <w:numId w:val="2"/>
        </w:numPr>
        <w:spacing w:after="47" w:line="254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 </w:t>
      </w:r>
    </w:p>
    <w:p w:rsidR="00F04810" w:rsidRDefault="00F04810" w:rsidP="00F04810">
      <w:pPr>
        <w:numPr>
          <w:ilvl w:val="0"/>
          <w:numId w:val="2"/>
        </w:numPr>
        <w:spacing w:after="153" w:line="254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348C9" w:rsidRPr="006348C9" w:rsidRDefault="00F04810" w:rsidP="00F04810">
      <w:pPr>
        <w:numPr>
          <w:ilvl w:val="0"/>
          <w:numId w:val="2"/>
        </w:numPr>
        <w:spacing w:after="10" w:line="254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4810" w:rsidRDefault="00F04810" w:rsidP="00F04810">
      <w:pPr>
        <w:numPr>
          <w:ilvl w:val="0"/>
          <w:numId w:val="2"/>
        </w:numPr>
        <w:spacing w:after="10" w:line="254" w:lineRule="auto"/>
        <w:ind w:right="40" w:hanging="566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F04810" w:rsidRDefault="00F04810" w:rsidP="006348C9">
      <w:pPr>
        <w:spacing w:after="138"/>
        <w:ind w:left="567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:rsidR="00F04810" w:rsidRDefault="00F04810" w:rsidP="006348C9">
      <w:pPr>
        <w:spacing w:after="96"/>
        <w:ind w:left="10" w:right="15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:rsidR="00F04810" w:rsidRDefault="00F04810" w:rsidP="00F04810">
      <w:pPr>
        <w:numPr>
          <w:ilvl w:val="0"/>
          <w:numId w:val="2"/>
        </w:numPr>
        <w:spacing w:after="179" w:line="242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Decyzja zezwalająca na eksploatację urządzenia technicznego, o której mowa w art. 14 ust. 1 ustawy z dnia </w:t>
      </w:r>
      <w:r w:rsidR="008B2BF0">
        <w:rPr>
          <w:rFonts w:ascii="Times New Roman" w:eastAsia="Times New Roman" w:hAnsi="Times New Roman" w:cs="Times New Roman"/>
          <w:sz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 xml:space="preserve">21 grudnia 2000 r. o dozorze technicznym (Dz. U. z 2021 r. poz. 272,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4810" w:rsidRDefault="00F04810" w:rsidP="00F04810">
      <w:pPr>
        <w:numPr>
          <w:ilvl w:val="0"/>
          <w:numId w:val="2"/>
        </w:numPr>
        <w:spacing w:after="156" w:line="247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Dokumentacja geodezyjna zawierająca wyniki geodezyjnej inwentaryzacji powykonawczej, w tym mapę, o której mowa w art. 2 pkt 7b ustawy z dnia 17 maja 1989 r. – Prawo geodezyjne i kartograficzne (Dz. U. z 2021 r. </w:t>
      </w:r>
      <w:r w:rsidR="008B2BF0"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lastRenderedPageBreak/>
        <w:t>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4810" w:rsidRDefault="00F04810" w:rsidP="00F04810">
      <w:pPr>
        <w:numPr>
          <w:ilvl w:val="0"/>
          <w:numId w:val="2"/>
        </w:numPr>
        <w:spacing w:after="67" w:line="247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4810" w:rsidRDefault="00F04810" w:rsidP="00F04810">
      <w:pPr>
        <w:numPr>
          <w:ilvl w:val="0"/>
          <w:numId w:val="2"/>
        </w:numPr>
        <w:spacing w:after="139" w:line="254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>Zaświadczenie wójta, burmistrza albo prezydenta miasta potwierdzające spełnienie warunków, o których mowa w art. 37i ust. 8 ustawy z dnia 27 marca 2003 r. o planowaniu i zagospodarowaniu przestrzennym (Dz. U. z 2022 r. poz. 503),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4810" w:rsidRDefault="00F04810" w:rsidP="00F04810">
      <w:pPr>
        <w:numPr>
          <w:ilvl w:val="0"/>
          <w:numId w:val="2"/>
        </w:numPr>
        <w:spacing w:after="131" w:line="247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Wynik audytu bezpieczeństwa ruchu drogowego, o którym mowa w art. 24l ust. 1 ustawy z dnia 21 marca 1985 r. o drogach publicznych (Dz. U. z 2021 r. poz. 1376,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zm.), oraz uzasadnienie zarządcy drogi, o którym mowa w art. 24l ust. 4 ustawy z dnia 21 marca 1985 r. o drogach publicznych – w przypadku drogi </w:t>
      </w:r>
      <w:r w:rsidR="008B2BF0">
        <w:rPr>
          <w:rFonts w:ascii="Times New Roman" w:eastAsia="Times New Roman" w:hAnsi="Times New Roman" w:cs="Times New Roman"/>
          <w:sz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</w:rPr>
        <w:t>w transeuropejskiej sieci drogowej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4810" w:rsidRDefault="00F04810" w:rsidP="00F04810">
      <w:pPr>
        <w:numPr>
          <w:ilvl w:val="0"/>
          <w:numId w:val="2"/>
        </w:numPr>
        <w:spacing w:after="131" w:line="247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>Kopie rysunków, wchodzących w skład zatwierdzonego projektu, z naniesionymi zmianami i w razie potrzeby uzupełniającym opisem zmian, jeżeli nie odstępują one w sposób istotny 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zatwierdzonego projektu </w:t>
      </w:r>
    </w:p>
    <w:p w:rsidR="006348C9" w:rsidRPr="006348C9" w:rsidRDefault="00F04810" w:rsidP="00F04810">
      <w:pPr>
        <w:numPr>
          <w:ilvl w:val="0"/>
          <w:numId w:val="2"/>
        </w:numPr>
        <w:spacing w:after="14" w:line="247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Oświadczenia o braku sprzeciwu lub uwag ze strony organów wymienionych w art. 56 ustawy z dnia 7 lipca 1994 r. – Prawo budowlane, o ile są wymagane. </w:t>
      </w:r>
    </w:p>
    <w:p w:rsidR="00F04810" w:rsidRDefault="00F04810" w:rsidP="00F04810">
      <w:pPr>
        <w:numPr>
          <w:ilvl w:val="0"/>
          <w:numId w:val="2"/>
        </w:numPr>
        <w:spacing w:after="14" w:line="247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>Pełnomocnictwo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reprezentowania </w:t>
      </w:r>
      <w:r w:rsidR="0097274F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inwestora</w:t>
      </w:r>
      <w:r w:rsidR="0097274F">
        <w:rPr>
          <w:rFonts w:ascii="Times New Roman" w:eastAsia="Times New Roman" w:hAnsi="Times New Roman" w:cs="Times New Roman"/>
          <w:sz w:val="20"/>
        </w:rPr>
        <w:t xml:space="preserve">  </w:t>
      </w:r>
      <w:bookmarkStart w:id="0" w:name="_GoBack"/>
      <w:bookmarkEnd w:id="0"/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(opłacone 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zgodnie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z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ustawą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z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dnia 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16 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listopada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2006 r. </w:t>
      </w:r>
    </w:p>
    <w:p w:rsidR="00F04810" w:rsidRDefault="00F04810" w:rsidP="00F04810">
      <w:pPr>
        <w:spacing w:after="131" w:line="247" w:lineRule="auto"/>
        <w:ind w:left="566" w:right="4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 opłacie skarbowej (Dz. U. z 2021 r. poz. 1923,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zm.)) – jeżeli inwestor działa przez pełnomocnika </w:t>
      </w:r>
    </w:p>
    <w:p w:rsidR="008B2BF0" w:rsidRDefault="00F04810" w:rsidP="0097274F">
      <w:pPr>
        <w:numPr>
          <w:ilvl w:val="0"/>
          <w:numId w:val="2"/>
        </w:numPr>
        <w:spacing w:after="257" w:line="247" w:lineRule="auto"/>
        <w:ind w:right="40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skarbowej, 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jeżeli 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obowiązek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uiszczenia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takiej </w:t>
      </w:r>
      <w:r w:rsidR="0097274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opłaty wynika z ustawy z dnia </w:t>
      </w:r>
      <w:r w:rsidR="008B2BF0"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</w:rPr>
        <w:t>16 listopada 2006 r. o opłacie skarbowej</w:t>
      </w:r>
      <w:r w:rsidRPr="008B2BF0">
        <w:rPr>
          <w:rFonts w:ascii="Times New Roman" w:eastAsia="Times New Roman" w:hAnsi="Times New Roman" w:cs="Times New Roman"/>
          <w:sz w:val="20"/>
        </w:rPr>
        <w:t xml:space="preserve"> </w:t>
      </w:r>
      <w:r w:rsidR="0097274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</w:t>
      </w:r>
      <w:r w:rsidRPr="008B2BF0">
        <w:rPr>
          <w:rFonts w:ascii="Times New Roman" w:eastAsia="Times New Roman" w:hAnsi="Times New Roman" w:cs="Times New Roman"/>
          <w:sz w:val="20"/>
        </w:rPr>
        <w:t xml:space="preserve">Inne: </w:t>
      </w:r>
    </w:p>
    <w:p w:rsidR="00F04810" w:rsidRDefault="00F04810" w:rsidP="00F04810">
      <w:pPr>
        <w:numPr>
          <w:ilvl w:val="0"/>
          <w:numId w:val="2"/>
        </w:numPr>
        <w:spacing w:after="131" w:line="247" w:lineRule="auto"/>
        <w:ind w:right="4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……..………….…………………………………….……………………………………………………….. </w:t>
      </w:r>
    </w:p>
    <w:p w:rsidR="00F04810" w:rsidRDefault="00F04810" w:rsidP="00F04810">
      <w:pPr>
        <w:pStyle w:val="Nagwek3"/>
        <w:spacing w:after="79" w:line="256" w:lineRule="auto"/>
        <w:ind w:left="0" w:firstLine="0"/>
        <w:jc w:val="left"/>
      </w:pPr>
      <w:r>
        <w:t xml:space="preserve">9. PODPIS INWESTORA (PEŁNOMOCNIKA) I DATA PODPISANIA </w:t>
      </w:r>
    </w:p>
    <w:p w:rsidR="00F04810" w:rsidRDefault="00F04810" w:rsidP="00F04810">
      <w:pPr>
        <w:spacing w:after="300"/>
        <w:ind w:left="6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podpisania umieszcza się w przypadku, gdy wniosek jest składany w postaci papierowej. </w:t>
      </w:r>
    </w:p>
    <w:p w:rsidR="00F04810" w:rsidRDefault="00F04810" w:rsidP="00F04810">
      <w:pPr>
        <w:spacing w:after="266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4810" w:rsidRDefault="00F04810" w:rsidP="00F04810">
      <w:pPr>
        <w:spacing w:after="0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:rsidR="00F04810" w:rsidRDefault="00F04810" w:rsidP="00F04810">
      <w:pPr>
        <w:numPr>
          <w:ilvl w:val="0"/>
          <w:numId w:val="3"/>
        </w:numPr>
        <w:spacing w:after="3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:rsidR="00F04810" w:rsidRDefault="00F04810" w:rsidP="00F04810">
      <w:pPr>
        <w:numPr>
          <w:ilvl w:val="0"/>
          <w:numId w:val="3"/>
        </w:numPr>
        <w:spacing w:after="3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:rsidR="00F04810" w:rsidRDefault="00F04810" w:rsidP="00F04810">
      <w:pPr>
        <w:numPr>
          <w:ilvl w:val="0"/>
          <w:numId w:val="3"/>
        </w:numPr>
        <w:spacing w:after="3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:rsidR="00F04810" w:rsidRDefault="00F04810" w:rsidP="00F04810">
      <w:pPr>
        <w:numPr>
          <w:ilvl w:val="0"/>
          <w:numId w:val="3"/>
        </w:numPr>
        <w:spacing w:after="3"/>
        <w:ind w:hanging="142"/>
      </w:pPr>
      <w:r>
        <w:rPr>
          <w:rFonts w:ascii="Times New Roman" w:eastAsia="Times New Roman" w:hAnsi="Times New Roman" w:cs="Times New Roman"/>
          <w:sz w:val="16"/>
        </w:rPr>
        <w:t>Zamiast oryginału można dołączyć kopię dokumentu.</w:t>
      </w:r>
      <w:r>
        <w:rPr>
          <w:sz w:val="20"/>
        </w:rPr>
        <w:t xml:space="preserve"> </w:t>
      </w:r>
    </w:p>
    <w:p w:rsidR="00F04810" w:rsidRDefault="00F04810" w:rsidP="00F04810">
      <w:pPr>
        <w:spacing w:after="408" w:line="328" w:lineRule="auto"/>
        <w:ind w:left="10" w:right="403" w:hanging="10"/>
      </w:pPr>
    </w:p>
    <w:p w:rsidR="00EA78B8" w:rsidRDefault="00EA78B8"/>
    <w:sectPr w:rsidR="00EA78B8" w:rsidSect="005640C5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B56D5"/>
    <w:multiLevelType w:val="hybridMultilevel"/>
    <w:tmpl w:val="D7325A8A"/>
    <w:lvl w:ilvl="0" w:tplc="C068DFF4">
      <w:start w:val="1"/>
      <w:numFmt w:val="bullet"/>
      <w:lvlText w:val=""/>
      <w:lvlJc w:val="left"/>
      <w:pPr>
        <w:ind w:left="5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36D248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0236E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2184348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23CAEC6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6E583C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20B322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DE4CC8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62318A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F0F0FD7"/>
    <w:multiLevelType w:val="hybridMultilevel"/>
    <w:tmpl w:val="B20E44EA"/>
    <w:lvl w:ilvl="0" w:tplc="3E4EB1C2">
      <w:start w:val="6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0781A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CC8C0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7CD8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9DE0D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F6E51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2C49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0892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9A4F8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15F0CC3"/>
    <w:multiLevelType w:val="hybridMultilevel"/>
    <w:tmpl w:val="870A0E62"/>
    <w:lvl w:ilvl="0" w:tplc="34724610">
      <w:start w:val="1"/>
      <w:numFmt w:val="decimal"/>
      <w:lvlText w:val="%1)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1" w:tplc="52EA674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2" w:tplc="42EA87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3" w:tplc="08864D7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4" w:tplc="A150161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5" w:tplc="CF78E17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6" w:tplc="373448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7" w:tplc="097E936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8" w:tplc="D182DFF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10"/>
    <w:rsid w:val="005640C5"/>
    <w:rsid w:val="006348C9"/>
    <w:rsid w:val="008B2BF0"/>
    <w:rsid w:val="0097274F"/>
    <w:rsid w:val="00AB1258"/>
    <w:rsid w:val="00EA78B8"/>
    <w:rsid w:val="00F0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D6C4"/>
  <w15:chartTrackingRefBased/>
  <w15:docId w15:val="{711D445F-587D-4F9D-8B8C-51B1EDE7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810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F04810"/>
    <w:pPr>
      <w:keepNext/>
      <w:keepLines/>
      <w:shd w:val="clear" w:color="auto" w:fill="D9D9D9"/>
      <w:spacing w:after="52" w:line="256" w:lineRule="auto"/>
      <w:ind w:left="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F04810"/>
    <w:pPr>
      <w:keepNext/>
      <w:keepLines/>
      <w:shd w:val="clear" w:color="auto" w:fill="D9D9D9"/>
      <w:spacing w:after="227" w:line="247" w:lineRule="auto"/>
      <w:ind w:left="426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4">
    <w:name w:val="heading 4"/>
    <w:next w:val="Normalny"/>
    <w:link w:val="Nagwek4Znak"/>
    <w:uiPriority w:val="9"/>
    <w:semiHidden/>
    <w:unhideWhenUsed/>
    <w:qFormat/>
    <w:rsid w:val="00F04810"/>
    <w:pPr>
      <w:keepNext/>
      <w:keepLines/>
      <w:shd w:val="clear" w:color="auto" w:fill="D9D9D9"/>
      <w:spacing w:after="227" w:line="247" w:lineRule="auto"/>
      <w:ind w:left="426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810"/>
    <w:rPr>
      <w:rFonts w:ascii="Times New Roman" w:eastAsia="Times New Roman" w:hAnsi="Times New Roman" w:cs="Times New Roman"/>
      <w:b/>
      <w:color w:val="000000"/>
      <w:sz w:val="28"/>
      <w:shd w:val="clear" w:color="auto" w:fill="D9D9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810"/>
    <w:rPr>
      <w:rFonts w:ascii="Times New Roman" w:eastAsia="Times New Roman" w:hAnsi="Times New Roman" w:cs="Times New Roman"/>
      <w:b/>
      <w:color w:val="000000"/>
      <w:shd w:val="clear" w:color="auto" w:fill="D9D9D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810"/>
    <w:rPr>
      <w:rFonts w:ascii="Times New Roman" w:eastAsia="Times New Roman" w:hAnsi="Times New Roman" w:cs="Times New Roman"/>
      <w:b/>
      <w:color w:val="000000"/>
      <w:shd w:val="clear" w:color="auto" w:fill="D9D9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1027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MS. Sadowski</dc:creator>
  <cp:keywords/>
  <dc:description/>
  <cp:lastModifiedBy>Powiatowy Inspektorat Nadzoru Budowlanego w Zambrowie Powiatowy Inspektorat Nadzoru Budowlanego w Zambrowie</cp:lastModifiedBy>
  <cp:revision>10</cp:revision>
  <dcterms:created xsi:type="dcterms:W3CDTF">2022-04-07T07:15:00Z</dcterms:created>
  <dcterms:modified xsi:type="dcterms:W3CDTF">2022-04-08T08:11:00Z</dcterms:modified>
</cp:coreProperties>
</file>